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 xml:space="preserve">Procedura aperta ex Art. 60 </w:t>
      </w:r>
      <w:proofErr w:type="spellStart"/>
      <w:r w:rsidR="00A4156A" w:rsidRPr="00A4156A">
        <w:rPr>
          <w:b/>
          <w:szCs w:val="22"/>
        </w:rPr>
        <w:t>D.Lgs</w:t>
      </w:r>
      <w:proofErr w:type="spellEnd"/>
      <w:r w:rsidR="00A4156A" w:rsidRPr="00A4156A">
        <w:rPr>
          <w:b/>
          <w:szCs w:val="22"/>
        </w:rPr>
        <w:t xml:space="preserve">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:rsidR="00BF0E35" w:rsidRPr="00B473A5" w:rsidRDefault="00BF0E35">
      <w:pPr>
        <w:pStyle w:val="Testo"/>
        <w:rPr>
          <w:sz w:val="20"/>
        </w:rPr>
      </w:pP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:rsidR="00F3649E" w:rsidRDefault="00BF0E35" w:rsidP="00F3649E">
      <w:pPr>
        <w:pStyle w:val="Testo"/>
        <w:rPr>
          <w:sz w:val="20"/>
          <w:lang w:val="it-IT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:rsidR="007704DB" w:rsidRDefault="007704DB" w:rsidP="007704DB">
      <w:pPr>
        <w:pStyle w:val="Testo"/>
        <w:numPr>
          <w:ilvl w:val="0"/>
          <w:numId w:val="25"/>
        </w:numPr>
        <w:rPr>
          <w:b/>
          <w:sz w:val="20"/>
          <w:u w:val="single"/>
          <w:lang w:val="it-IT"/>
        </w:rPr>
      </w:pPr>
      <w:r w:rsidRPr="007704DB">
        <w:rPr>
          <w:b/>
          <w:sz w:val="20"/>
          <w:u w:val="single"/>
          <w:lang w:val="it-IT"/>
        </w:rPr>
        <w:t>INFORTUNI PROFESSIONALI DIPENDENTI E COLLABORATORI</w:t>
      </w: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FE1521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E2698B" w:rsidRPr="00B6110E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 w:rsidRPr="00FE1521">
              <w:rPr>
                <w:b/>
                <w:bCs/>
                <w:sz w:val="20"/>
              </w:rPr>
              <w:t xml:space="preserve">1) </w:t>
            </w:r>
            <w:r w:rsidR="00B6110E">
              <w:rPr>
                <w:b/>
                <w:bCs/>
                <w:sz w:val="20"/>
                <w:lang w:val="it-IT"/>
              </w:rPr>
              <w:t>Franchigia per sinistro sull’invalidità permanente – Categoria 1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2698B" w:rsidRPr="00FE1521" w:rsidRDefault="00E2698B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B6110E">
        <w:trPr>
          <w:cantSplit/>
          <w:trHeight w:val="67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B6110E" w:rsidP="002B7513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9% sul capitale eccedente 6 volte la retribuzione annua lorda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9E6E4B" w:rsidRDefault="002B7513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9E6E4B"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B6110E">
        <w:trPr>
          <w:cantSplit/>
          <w:trHeight w:val="701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B6110E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8% sul capitale eccedente 6 volte la retribuzione annua lorda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9E6E4B" w:rsidRDefault="002B7513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</w:rPr>
              <w:t>Punti</w:t>
            </w:r>
            <w:r w:rsidR="007704DB">
              <w:rPr>
                <w:i/>
                <w:iCs/>
                <w:sz w:val="20"/>
                <w:lang w:val="it-IT"/>
              </w:rPr>
              <w:t xml:space="preserve"> 10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:rsidTr="00B6110E">
        <w:trPr>
          <w:cantSplit/>
          <w:trHeight w:val="711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3D22AF" w:rsidRDefault="00B6110E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7% sul capitale eccedente 6 volte la retribuzione annua lorda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2B7513" w:rsidRPr="009E6E4B" w:rsidRDefault="002B7513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04DB">
              <w:rPr>
                <w:i/>
                <w:iCs/>
                <w:sz w:val="20"/>
                <w:lang w:val="it-IT"/>
              </w:rPr>
              <w:t>1</w:t>
            </w:r>
            <w:r w:rsidR="009E6E4B"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2B7513" w:rsidRPr="00FE1521" w:rsidRDefault="002B7513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E2698B" w:rsidRDefault="00E2698B" w:rsidP="00F3649E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0E3BD6" w:rsidRPr="00FE1521" w:rsidTr="002B7513">
        <w:trPr>
          <w:cantSplit/>
          <w:trHeight w:val="766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0E3BD6" w:rsidRPr="002B7513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</w:t>
            </w:r>
            <w:r w:rsidRPr="00FE1521">
              <w:rPr>
                <w:b/>
                <w:bCs/>
                <w:sz w:val="20"/>
              </w:rPr>
              <w:t xml:space="preserve">) </w:t>
            </w:r>
            <w:r w:rsidR="00B6110E">
              <w:rPr>
                <w:b/>
                <w:bCs/>
                <w:sz w:val="20"/>
                <w:lang w:val="it-IT"/>
              </w:rPr>
              <w:t>Franchigia per sinistro sull’invalidità permanente – Categoria 2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0E3BD6" w:rsidRPr="00FE1521" w:rsidRDefault="000E3BD6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6110E" w:rsidRPr="00FE1521" w:rsidTr="00B6110E">
        <w:trPr>
          <w:cantSplit/>
          <w:trHeight w:val="670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6110E" w:rsidRPr="00FE1521" w:rsidRDefault="00B6110E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3D22AF" w:rsidRDefault="00B6110E" w:rsidP="00B6110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9% sul capitale da € 210.001,00 a € 420.000,00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9E6E4B" w:rsidRDefault="00B6110E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9E6E4B"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B6110E" w:rsidRPr="00FE1521" w:rsidRDefault="00B6110E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6110E" w:rsidRPr="00FE1521" w:rsidTr="00B6110E">
        <w:trPr>
          <w:cantSplit/>
          <w:trHeight w:val="55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6110E" w:rsidRPr="00FE1521" w:rsidRDefault="00B6110E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3D22AF" w:rsidRDefault="00B6110E" w:rsidP="00B6110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8% sul capitale da € 210.001,00 a € 420.000,00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7704DB" w:rsidRDefault="00B6110E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04DB"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B6110E" w:rsidRPr="00FE1521" w:rsidRDefault="00B6110E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6110E" w:rsidRPr="00FE1521" w:rsidTr="00B6110E">
        <w:trPr>
          <w:cantSplit/>
          <w:trHeight w:val="715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6110E" w:rsidRPr="00FE1521" w:rsidRDefault="00B6110E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3D22AF" w:rsidRDefault="00B6110E" w:rsidP="000B39A3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7% sul capitale da € 210.001,00 a € 420.000,00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B6110E" w:rsidRPr="009E6E4B" w:rsidRDefault="00B6110E" w:rsidP="000B780D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7704DB">
              <w:rPr>
                <w:i/>
                <w:iCs/>
                <w:sz w:val="20"/>
                <w:lang w:val="it-IT"/>
              </w:rPr>
              <w:t>1</w:t>
            </w:r>
            <w:r w:rsidR="009E6E4B"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B6110E" w:rsidRPr="00FE1521" w:rsidRDefault="00B6110E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7704DB">
              <w:rPr>
                <w:sz w:val="20"/>
              </w:rPr>
            </w:r>
            <w:r w:rsidR="007704DB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220749" w:rsidRDefault="00220749" w:rsidP="00F3649E">
      <w:pPr>
        <w:pStyle w:val="Testo"/>
        <w:rPr>
          <w:sz w:val="20"/>
          <w:lang w:val="it-IT"/>
        </w:rPr>
      </w:pPr>
    </w:p>
    <w:p w:rsidR="007704DB" w:rsidRDefault="007704DB" w:rsidP="00F3649E">
      <w:pPr>
        <w:pStyle w:val="Testo"/>
        <w:rPr>
          <w:sz w:val="20"/>
          <w:lang w:val="it-IT"/>
        </w:rPr>
      </w:pPr>
    </w:p>
    <w:p w:rsidR="007704DB" w:rsidRDefault="007704DB" w:rsidP="007704DB">
      <w:pPr>
        <w:pStyle w:val="Testo"/>
        <w:numPr>
          <w:ilvl w:val="0"/>
          <w:numId w:val="25"/>
        </w:numPr>
        <w:spacing w:before="0" w:after="0" w:line="240" w:lineRule="atLeast"/>
        <w:ind w:left="714" w:hanging="357"/>
        <w:rPr>
          <w:b/>
          <w:sz w:val="20"/>
          <w:lang w:val="it-IT"/>
        </w:rPr>
      </w:pPr>
      <w:r w:rsidRPr="007704DB">
        <w:rPr>
          <w:b/>
          <w:sz w:val="20"/>
          <w:lang w:val="it-IT"/>
        </w:rPr>
        <w:t>INFORTUNI DEL PRESIDENTE, MEMBRI DELLA GIUNTA ESECUTIVA, MEMBRI DEL COLLEGIO DEI REVISORI DEI CONTI, DELEGATI DALLA CORTE DEI CONTI</w:t>
      </w:r>
    </w:p>
    <w:p w:rsidR="007704DB" w:rsidRDefault="007704DB" w:rsidP="007704DB">
      <w:pPr>
        <w:pStyle w:val="Testo"/>
        <w:spacing w:before="0" w:after="0" w:line="240" w:lineRule="atLeast"/>
        <w:ind w:left="714"/>
        <w:rPr>
          <w:b/>
          <w:sz w:val="20"/>
          <w:lang w:val="it-IT"/>
        </w:rPr>
      </w:pPr>
    </w:p>
    <w:p w:rsidR="007704DB" w:rsidRPr="007704DB" w:rsidRDefault="007704DB" w:rsidP="007704DB">
      <w:pPr>
        <w:pStyle w:val="Testo"/>
        <w:spacing w:before="0" w:after="0" w:line="240" w:lineRule="atLeast"/>
        <w:ind w:left="714"/>
        <w:rPr>
          <w:b/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7704DB" w:rsidRPr="00FE1521" w:rsidTr="00CB54DE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7704DB" w:rsidRPr="00415F3B" w:rsidRDefault="007704DB" w:rsidP="00CB54DE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  <w:r w:rsidRPr="00FE1521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20"/>
                <w:lang w:val="it-IT"/>
              </w:rPr>
              <w:t>Franchigia per sinistro sull’Invalidità Permanente – fascia di capitale da € 150.001,00 a € 300.000,00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415F3B" w:rsidRDefault="007704DB" w:rsidP="00CB54DE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>
              <w:rPr>
                <w:sz w:val="20"/>
                <w:lang w:val="it-IT"/>
              </w:rPr>
              <w:t xml:space="preserve"> (5%)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67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3D22AF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4%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CB54DE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701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3D22AF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3%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CB54DE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15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7704DB" w:rsidRDefault="007704DB" w:rsidP="007704DB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7704DB" w:rsidRPr="00FE1521" w:rsidTr="00CB54DE">
        <w:trPr>
          <w:cantSplit/>
          <w:trHeight w:val="766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7704DB" w:rsidRPr="002B7513" w:rsidRDefault="007704DB" w:rsidP="00CB54DE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4</w:t>
            </w:r>
            <w:r w:rsidRPr="00FE1521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20"/>
                <w:lang w:val="it-IT"/>
              </w:rPr>
              <w:t>Franchigia per sinistro sull’Invalidità Permanente – fascia di capitale da € 300.001,00 a € 600.000,00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415F3B" w:rsidRDefault="007704DB" w:rsidP="00CB54DE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>
              <w:rPr>
                <w:sz w:val="20"/>
                <w:lang w:val="it-IT"/>
              </w:rPr>
              <w:t xml:space="preserve"> (10%)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688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415F3B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9%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CB54DE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840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415F3B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all’8%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1</w:t>
            </w:r>
            <w:r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B6110E" w:rsidRDefault="00B6110E" w:rsidP="0049178C">
      <w:pPr>
        <w:pStyle w:val="Testo"/>
        <w:outlineLvl w:val="0"/>
        <w:rPr>
          <w:rFonts w:cs="Calibri"/>
          <w:b/>
          <w:sz w:val="20"/>
          <w:lang w:val="it-IT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7704DB" w:rsidRPr="00FE1521" w:rsidTr="00CB54DE">
        <w:trPr>
          <w:cantSplit/>
          <w:trHeight w:val="81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7704DB" w:rsidRPr="00FE6895" w:rsidRDefault="007704DB" w:rsidP="00CB54DE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5</w:t>
            </w:r>
            <w:r w:rsidRPr="00FE1521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20"/>
                <w:lang w:val="it-IT"/>
              </w:rPr>
              <w:t>Franchigia per sinistro sull’Invalidità Permanente – fascia di capitale oltre € 600.000,00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:rsidR="007704DB" w:rsidRPr="00FE1521" w:rsidRDefault="007704DB" w:rsidP="00CB54DE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415F3B" w:rsidRDefault="007704DB" w:rsidP="00CB54DE">
            <w:pPr>
              <w:pStyle w:val="Testo"/>
              <w:rPr>
                <w:sz w:val="20"/>
                <w:lang w:val="it-IT"/>
              </w:rPr>
            </w:pPr>
            <w:r w:rsidRPr="00FE1521">
              <w:rPr>
                <w:sz w:val="20"/>
              </w:rPr>
              <w:t>Come da Capitolato</w:t>
            </w:r>
            <w:r>
              <w:rPr>
                <w:sz w:val="20"/>
                <w:lang w:val="it-IT"/>
              </w:rPr>
              <w:t xml:space="preserve"> (15%)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6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2D546E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14%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CB54DE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7704DB" w:rsidRPr="00FE1521" w:rsidTr="00CB54DE">
        <w:trPr>
          <w:cantSplit/>
          <w:trHeight w:val="70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2D546E" w:rsidRDefault="007704DB" w:rsidP="00CB54DE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al 13%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:rsidR="007704DB" w:rsidRPr="00AF6C5A" w:rsidRDefault="007704DB" w:rsidP="007704DB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>
              <w:rPr>
                <w:i/>
                <w:iCs/>
                <w:sz w:val="20"/>
                <w:lang w:val="it-IT"/>
              </w:rPr>
              <w:t>1</w:t>
            </w:r>
            <w:r>
              <w:rPr>
                <w:i/>
                <w:iCs/>
                <w:sz w:val="20"/>
                <w:lang w:val="it-IT"/>
              </w:rPr>
              <w:t>0</w:t>
            </w:r>
            <w:bookmarkStart w:id="0" w:name="_GoBack"/>
            <w:bookmarkEnd w:id="0"/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:rsidR="007704DB" w:rsidRPr="00FE1521" w:rsidRDefault="007704DB" w:rsidP="00CB54DE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:rsidTr="00A248AF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:rsidTr="00A248AF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:rsidR="0049178C" w:rsidRPr="00E2698B" w:rsidRDefault="0049178C" w:rsidP="00F3649E">
      <w:pPr>
        <w:pStyle w:val="Testo"/>
        <w:rPr>
          <w:sz w:val="20"/>
          <w:lang w:val="it-IT"/>
        </w:rPr>
      </w:pPr>
    </w:p>
    <w:sectPr w:rsidR="0049178C" w:rsidRPr="00E2698B">
      <w:headerReference w:type="default" r:id="rId8"/>
      <w:footerReference w:type="default" r:id="rId9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  <w:end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>
      <w:trPr>
        <w:jc w:val="center"/>
      </w:trPr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6" w:rsidRDefault="00FA2266">
      <w:r>
        <w: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  <w:footnote w:type="continuationSeparator" w:id="0">
    <w:p w:rsidR="00FA2266" w:rsidRDefault="00FA2266">
      <w:r>
        <w:continuationSeparator/>
      </w:r>
    </w:p>
    <w:p w:rsidR="00FA2266" w:rsidRDefault="00FA2266"/>
    <w:p w:rsidR="00FA2266" w:rsidRDefault="00FA2266"/>
    <w:p w:rsidR="00FA2266" w:rsidRDefault="00FA2266"/>
    <w:p w:rsidR="00FA2266" w:rsidRDefault="00FA2266"/>
    <w:p w:rsidR="00FA2266" w:rsidRDefault="00FA2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35" w:rsidRDefault="00BF0E35">
    <w:pPr>
      <w:pStyle w:val="Testo"/>
      <w:jc w:val="left"/>
    </w:pPr>
  </w:p>
  <w:p w:rsidR="00BF0E35" w:rsidRDefault="00BF0E35">
    <w:pPr>
      <w:pStyle w:val="Testo"/>
      <w:jc w:val="left"/>
    </w:pPr>
    <w:r>
      <w:t xml:space="preserve">Allegato </w:t>
    </w:r>
    <w:r w:rsidR="000B780D"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:rsidR="00BF0E35" w:rsidRPr="000B780D" w:rsidRDefault="000B780D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:rsidR="00BF0E35" w:rsidRPr="00E5692F" w:rsidRDefault="007E351E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lotto </w:t>
    </w:r>
    <w:r w:rsidR="0080534D">
      <w:rPr>
        <w:b/>
        <w:lang w:val="it-IT"/>
      </w:rPr>
      <w:t>3</w:t>
    </w:r>
    <w:r w:rsidR="000B780D">
      <w:rPr>
        <w:b/>
      </w:rPr>
      <w:t xml:space="preserve"> </w:t>
    </w:r>
    <w:r w:rsidR="007704DB">
      <w:rPr>
        <w:b/>
        <w:lang w:val="it-IT"/>
      </w:rPr>
      <w:t xml:space="preserve">- </w:t>
    </w:r>
    <w:r w:rsidR="0080534D">
      <w:rPr>
        <w:b/>
        <w:lang w:val="it-IT"/>
      </w:rPr>
      <w:t xml:space="preserve">INFORTUNI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30583"/>
    <w:multiLevelType w:val="hybridMultilevel"/>
    <w:tmpl w:val="E5688C6A"/>
    <w:lvl w:ilvl="0" w:tplc="F2B0D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20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B780D"/>
    <w:rsid w:val="000E3BD6"/>
    <w:rsid w:val="00134A60"/>
    <w:rsid w:val="001D4B14"/>
    <w:rsid w:val="001F28B7"/>
    <w:rsid w:val="00220749"/>
    <w:rsid w:val="002351B2"/>
    <w:rsid w:val="00283C7A"/>
    <w:rsid w:val="002A6D19"/>
    <w:rsid w:val="002B7513"/>
    <w:rsid w:val="002D546E"/>
    <w:rsid w:val="002E4A4C"/>
    <w:rsid w:val="00303C67"/>
    <w:rsid w:val="00330A47"/>
    <w:rsid w:val="003421C7"/>
    <w:rsid w:val="003D22AF"/>
    <w:rsid w:val="003F7871"/>
    <w:rsid w:val="00422511"/>
    <w:rsid w:val="0049178C"/>
    <w:rsid w:val="00526DD6"/>
    <w:rsid w:val="00535252"/>
    <w:rsid w:val="006162D0"/>
    <w:rsid w:val="006311C2"/>
    <w:rsid w:val="006C040A"/>
    <w:rsid w:val="006E5CB0"/>
    <w:rsid w:val="006F68EE"/>
    <w:rsid w:val="00702128"/>
    <w:rsid w:val="007704DB"/>
    <w:rsid w:val="0078620C"/>
    <w:rsid w:val="007E351E"/>
    <w:rsid w:val="0080534D"/>
    <w:rsid w:val="0081093C"/>
    <w:rsid w:val="008171AF"/>
    <w:rsid w:val="00825EEE"/>
    <w:rsid w:val="0094271F"/>
    <w:rsid w:val="00943EE2"/>
    <w:rsid w:val="009E6E4B"/>
    <w:rsid w:val="00A14B06"/>
    <w:rsid w:val="00A4156A"/>
    <w:rsid w:val="00AF4760"/>
    <w:rsid w:val="00B264AB"/>
    <w:rsid w:val="00B30BEC"/>
    <w:rsid w:val="00B30E12"/>
    <w:rsid w:val="00B473A5"/>
    <w:rsid w:val="00B6110E"/>
    <w:rsid w:val="00BD4889"/>
    <w:rsid w:val="00BF0E35"/>
    <w:rsid w:val="00C07C4D"/>
    <w:rsid w:val="00C457BB"/>
    <w:rsid w:val="00C9151A"/>
    <w:rsid w:val="00CB609C"/>
    <w:rsid w:val="00CD1320"/>
    <w:rsid w:val="00CF43ED"/>
    <w:rsid w:val="00D95332"/>
    <w:rsid w:val="00DC20FB"/>
    <w:rsid w:val="00E2698B"/>
    <w:rsid w:val="00E55F19"/>
    <w:rsid w:val="00E5692F"/>
    <w:rsid w:val="00EE542E"/>
    <w:rsid w:val="00F20261"/>
    <w:rsid w:val="00F3649E"/>
    <w:rsid w:val="00F832F1"/>
    <w:rsid w:val="00FA16F5"/>
    <w:rsid w:val="00FA22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Amici Marco</cp:lastModifiedBy>
  <cp:revision>2</cp:revision>
  <cp:lastPrinted>2012-04-17T15:33:00Z</cp:lastPrinted>
  <dcterms:created xsi:type="dcterms:W3CDTF">2019-12-05T11:13:00Z</dcterms:created>
  <dcterms:modified xsi:type="dcterms:W3CDTF">2019-12-05T11:13:00Z</dcterms:modified>
</cp:coreProperties>
</file>